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a703a6c85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TURNSTONE PRIVATE EQUITY FUND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35dc038eebb943fe"/>
      <w:footerReference xmlns:r="http://schemas.openxmlformats.org/officeDocument/2006/relationships" w:type="default" r:id="R26e1677beeb0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c038eebb943fe" /><Relationship Type="http://schemas.openxmlformats.org/officeDocument/2006/relationships/footer" Target="/word/footer1.xml" Id="R26e1677beeb0465e" /></Relationships>
</file>