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7be1ac05c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Fewcome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Fewcome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601e94d7624ed7"/>
      <w:footerReference xmlns:r="http://schemas.openxmlformats.org/officeDocument/2006/relationships" w:type="default" r:id="R171e087682e64d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Fewcome   ·   Org.nr 933 059 421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Fewcome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01e94d7624ed7" /><Relationship Type="http://schemas.openxmlformats.org/officeDocument/2006/relationships/footer" Target="/word/footer1.xml" Id="R171e087682e64dee" /></Relationships>
</file>