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a79b08a2e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JULIESUSS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JULIESUSS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65f86f1fd4c91"/>
      <w:footerReference xmlns:r="http://schemas.openxmlformats.org/officeDocument/2006/relationships" w:type="default" r:id="R1910e6c7a075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JULIESUSS INVEST AS   ·   Org.nr 926 715 313   ·   Grüners gate 4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JULIESUSS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65f86f1fd4c91" /><Relationship Type="http://schemas.openxmlformats.org/officeDocument/2006/relationships/footer" Target="/word/footer1.xml" Id="R1910e6c7a07542f9" /></Relationships>
</file>