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10c98e2f647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MUSTAD INDUSTRIER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MUSTAD INDUSTRIER KAPITAL AS</w:t>
      </w:r>
    </w:p>
    <w:sectPr>
      <w:headerReference xmlns:r="http://schemas.openxmlformats.org/officeDocument/2006/relationships" w:type="default" r:id="R1425868b69f944b1"/>
      <w:footerReference xmlns:r="http://schemas.openxmlformats.org/officeDocument/2006/relationships" w:type="default" r:id="Rdc6736c8556d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5868b69f944b1" /><Relationship Type="http://schemas.openxmlformats.org/officeDocument/2006/relationships/footer" Target="/word/footer1.xml" Id="Rdc6736c8556d4f12" /></Relationships>
</file>