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5059a5e88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RICHARDS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RICHARDS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3fb1e5cf84c72"/>
      <w:footerReference xmlns:r="http://schemas.openxmlformats.org/officeDocument/2006/relationships" w:type="default" r:id="Rcd266ffff0aa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RICHARDS INVEST AS   ·   Org.nr 925 145 580   ·   c/o Murray Richards, Våkleivåsen 2   ·   5155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RICHARDS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3fb1e5cf84c72" /><Relationship Type="http://schemas.openxmlformats.org/officeDocument/2006/relationships/footer" Target="/word/footer1.xml" Id="Rcd266ffff0aa4d44" /></Relationships>
</file>