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c33c1b977742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Ulsteinvik,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TOKA INVEST II AS</w:t>
      </w:r>
    </w:p>
    <w:sectPr>
      <w:headerReference xmlns:r="http://schemas.openxmlformats.org/officeDocument/2006/relationships" w:type="default" r:id="R5d236e28b6564435"/>
      <w:footerReference xmlns:r="http://schemas.openxmlformats.org/officeDocument/2006/relationships" w:type="default" r:id="Rac0d3fef6f4445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TOKA INVEST II AS   ·   Org.nr 915 852 521   ·   Vikemyra 1   ·   6065 ULSTEINVIK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TOKA INVEST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236e28b6564435" /><Relationship Type="http://schemas.openxmlformats.org/officeDocument/2006/relationships/footer" Target="/word/footer1.xml" Id="Rac0d3fef6f444530" /></Relationships>
</file>